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CellMar>
          <w:left w:w="10" w:type="dxa"/>
          <w:right w:w="10" w:type="dxa"/>
        </w:tblCellMar>
        <w:tblLook w:val="0000" w:firstRow="0" w:lastRow="0" w:firstColumn="0" w:lastColumn="0" w:noHBand="0" w:noVBand="0"/>
      </w:tblPr>
      <w:tblGrid>
        <w:gridCol w:w="4266"/>
        <w:gridCol w:w="6190"/>
      </w:tblGrid>
      <w:tr w:rsidR="0048647E" w14:paraId="7EDF34F3"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E79D743" w14:textId="77777777" w:rsidR="0048647E" w:rsidRDefault="00000000">
            <w:pPr>
              <w:spacing w:after="0" w:line="240" w:lineRule="auto"/>
            </w:pPr>
            <w:r>
              <w:rPr>
                <w:noProof/>
              </w:rPr>
              <w:drawing>
                <wp:inline distT="0" distB="0" distL="0" distR="0" wp14:anchorId="2A300330" wp14:editId="0EF70E46">
                  <wp:extent cx="2540002" cy="1904996"/>
                  <wp:effectExtent l="0" t="0" r="0" b="4"/>
                  <wp:docPr id="162178648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40002" cy="1904996"/>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43EC98" w14:textId="77777777" w:rsidR="0048647E" w:rsidRDefault="00000000">
            <w:pPr>
              <w:pStyle w:val="NormalWeb"/>
            </w:pPr>
            <w:hyperlink r:id="rId7" w:history="1">
              <w:r>
                <w:rPr>
                  <w:rStyle w:val="Hyperlink"/>
                </w:rPr>
                <w:t>Dublin Barge Hire</w:t>
              </w:r>
            </w:hyperlink>
            <w:r>
              <w:t xml:space="preserve"> operates from Grand Canal Docks in Dublin City.  </w:t>
            </w:r>
          </w:p>
          <w:p w14:paraId="0FD87975" w14:textId="77777777" w:rsidR="0048647E" w:rsidRDefault="00000000">
            <w:pPr>
              <w:pStyle w:val="NormalWeb"/>
            </w:pPr>
            <w:r>
              <w:t>They offer self-catering accommodation for as little as one night or for a week or more.  Their barges are ideal for two adults but can cater up to four adults and two children.  This is an opportunity to experience a different view of Dublin.    </w:t>
            </w:r>
          </w:p>
          <w:p w14:paraId="7EB84941" w14:textId="77777777" w:rsidR="0048647E" w:rsidRDefault="0048647E">
            <w:pPr>
              <w:spacing w:after="0" w:line="240" w:lineRule="auto"/>
            </w:pPr>
          </w:p>
        </w:tc>
      </w:tr>
      <w:tr w:rsidR="0048647E" w14:paraId="00D3F1BF"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FF55AC" w14:textId="77777777" w:rsidR="0048647E" w:rsidRDefault="00000000">
            <w:pPr>
              <w:spacing w:after="0" w:line="240" w:lineRule="auto"/>
            </w:pPr>
            <w:r>
              <w:rPr>
                <w:noProof/>
              </w:rPr>
              <w:drawing>
                <wp:inline distT="0" distB="0" distL="0" distR="0" wp14:anchorId="36EB51FF" wp14:editId="7CB570CF">
                  <wp:extent cx="2540002" cy="1689097"/>
                  <wp:effectExtent l="0" t="0" r="0" b="6353"/>
                  <wp:docPr id="128384774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0002" cy="1689097"/>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5868A05" w14:textId="77777777" w:rsidR="0048647E" w:rsidRDefault="00000000">
            <w:pPr>
              <w:spacing w:after="0" w:line="240" w:lineRule="auto"/>
            </w:pPr>
            <w:r>
              <w:rPr>
                <w:rFonts w:ascii="Times New Roman" w:hAnsi="Times New Roman"/>
                <w:sz w:val="24"/>
                <w:szCs w:val="24"/>
              </w:rPr>
              <w:t xml:space="preserve">Moored at </w:t>
            </w:r>
            <w:proofErr w:type="spellStart"/>
            <w:r>
              <w:rPr>
                <w:rFonts w:ascii="Times New Roman" w:hAnsi="Times New Roman"/>
                <w:sz w:val="24"/>
                <w:szCs w:val="24"/>
              </w:rPr>
              <w:t>Mespil</w:t>
            </w:r>
            <w:proofErr w:type="spellEnd"/>
            <w:r>
              <w:rPr>
                <w:rFonts w:ascii="Times New Roman" w:hAnsi="Times New Roman"/>
                <w:sz w:val="24"/>
                <w:szCs w:val="24"/>
              </w:rPr>
              <w:t xml:space="preserve"> Road on the Grand Canal is the </w:t>
            </w:r>
            <w:hyperlink r:id="rId9" w:history="1">
              <w:r>
                <w:rPr>
                  <w:rStyle w:val="Hyperlink"/>
                  <w:rFonts w:ascii="Times New Roman" w:hAnsi="Times New Roman"/>
                  <w:sz w:val="24"/>
                  <w:szCs w:val="24"/>
                </w:rPr>
                <w:t>Cadhla Restaurant</w:t>
              </w:r>
            </w:hyperlink>
            <w:r>
              <w:rPr>
                <w:rFonts w:ascii="Times New Roman" w:hAnsi="Times New Roman"/>
                <w:sz w:val="24"/>
                <w:szCs w:val="24"/>
              </w:rPr>
              <w:t xml:space="preserve">, a replica of a 1920s barge.  </w:t>
            </w:r>
          </w:p>
          <w:p w14:paraId="15698FD3" w14:textId="77777777" w:rsidR="0048647E" w:rsidRDefault="0048647E">
            <w:pPr>
              <w:spacing w:after="0" w:line="240" w:lineRule="auto"/>
              <w:rPr>
                <w:rFonts w:ascii="Times New Roman" w:hAnsi="Times New Roman"/>
                <w:sz w:val="24"/>
                <w:szCs w:val="24"/>
              </w:rPr>
            </w:pPr>
          </w:p>
          <w:p w14:paraId="0DBF595D" w14:textId="77777777" w:rsidR="0048647E" w:rsidRDefault="00000000">
            <w:pPr>
              <w:spacing w:after="0" w:line="240" w:lineRule="auto"/>
            </w:pPr>
            <w:r>
              <w:rPr>
                <w:rFonts w:ascii="Times New Roman" w:hAnsi="Times New Roman"/>
                <w:sz w:val="24"/>
                <w:szCs w:val="24"/>
              </w:rPr>
              <w:t xml:space="preserve">On offer are meals, freshly prepared by their onboard chefs, along with a full range of drinks from the bar. The boat can be booked out in its entirety for private hire such </w:t>
            </w:r>
            <w:proofErr w:type="gramStart"/>
            <w:r>
              <w:rPr>
                <w:rFonts w:ascii="Times New Roman" w:hAnsi="Times New Roman"/>
                <w:sz w:val="24"/>
                <w:szCs w:val="24"/>
              </w:rPr>
              <w:t>as;</w:t>
            </w:r>
            <w:proofErr w:type="gramEnd"/>
            <w:r>
              <w:rPr>
                <w:rFonts w:ascii="Times New Roman" w:hAnsi="Times New Roman"/>
                <w:sz w:val="24"/>
                <w:szCs w:val="24"/>
              </w:rPr>
              <w:t xml:space="preserve"> weddings, birthdays, product launches, Christmas parties, corporate events, press days, team building meetings, etc.  The barge can accommodate up to 48 people on board, while cruising along the canal.  </w:t>
            </w:r>
          </w:p>
        </w:tc>
      </w:tr>
      <w:tr w:rsidR="0048647E" w14:paraId="49338D82"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DEDDF43" w14:textId="77777777" w:rsidR="0048647E" w:rsidRDefault="00000000">
            <w:pPr>
              <w:spacing w:after="0" w:line="240" w:lineRule="auto"/>
            </w:pPr>
            <w:r>
              <w:rPr>
                <w:noProof/>
              </w:rPr>
              <w:drawing>
                <wp:inline distT="0" distB="0" distL="0" distR="0" wp14:anchorId="57B5B8D9" wp14:editId="71813C37">
                  <wp:extent cx="2540002" cy="1714500"/>
                  <wp:effectExtent l="0" t="0" r="0" b="0"/>
                  <wp:docPr id="53808589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40002" cy="1714500"/>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99AF3FF" w14:textId="77777777" w:rsidR="0048647E" w:rsidRDefault="00000000">
            <w:pPr>
              <w:pStyle w:val="NormalWeb"/>
            </w:pPr>
            <w:r>
              <w:t xml:space="preserve">Also moored along this stretch of the Grand Canal is </w:t>
            </w:r>
            <w:hyperlink r:id="rId11" w:history="1">
              <w:r>
                <w:rPr>
                  <w:rStyle w:val="Hyperlink"/>
                </w:rPr>
                <w:t>La Peniche Restaurant</w:t>
              </w:r>
            </w:hyperlink>
            <w:r>
              <w:t xml:space="preserve"> on board the barge </w:t>
            </w:r>
            <w:proofErr w:type="spellStart"/>
            <w:r>
              <w:t>Riasc</w:t>
            </w:r>
            <w:proofErr w:type="spellEnd"/>
            <w:r>
              <w:t>.   </w:t>
            </w:r>
          </w:p>
          <w:p w14:paraId="188F36BC" w14:textId="77777777" w:rsidR="0048647E" w:rsidRDefault="00000000">
            <w:pPr>
              <w:pStyle w:val="NormalWeb"/>
            </w:pPr>
            <w:r>
              <w:t>On offer are lunch and dinner options, plus the boat can be booked out in its entirety for corporate events, weddings, parties.</w:t>
            </w:r>
            <w:r>
              <w:br/>
              <w:t xml:space="preserve">Cruising dinners are available with an opportunity to not to be </w:t>
            </w:r>
            <w:proofErr w:type="gramStart"/>
            <w:r>
              <w:t>missed, and</w:t>
            </w:r>
            <w:proofErr w:type="gramEnd"/>
            <w:r>
              <w:t xml:space="preserve"> offer an opportunity to experience the barge rising up through a lock and navigating under 18th century bridges, all from the comfort of your table.</w:t>
            </w:r>
          </w:p>
        </w:tc>
      </w:tr>
      <w:tr w:rsidR="0048647E" w14:paraId="253D2B0D"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9C88B71" w14:textId="77777777" w:rsidR="0048647E" w:rsidRDefault="00000000">
            <w:pPr>
              <w:spacing w:after="0" w:line="240" w:lineRule="auto"/>
            </w:pPr>
            <w:r>
              <w:rPr>
                <w:noProof/>
              </w:rPr>
              <w:drawing>
                <wp:inline distT="0" distB="0" distL="0" distR="0" wp14:anchorId="05EFEC97" wp14:editId="605411D4">
                  <wp:extent cx="2540413" cy="1524249"/>
                  <wp:effectExtent l="0" t="0" r="0" b="0"/>
                  <wp:docPr id="1887237305"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40413" cy="1524249"/>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D9A585F" w14:textId="77777777" w:rsidR="0048647E" w:rsidRDefault="00000000">
            <w:pPr>
              <w:pStyle w:val="NormalWeb"/>
            </w:pPr>
            <w:r>
              <w:t xml:space="preserve">Further west along the Grand Canal is </w:t>
            </w:r>
            <w:hyperlink r:id="rId13" w:tooltip="Bargetrip" w:history="1">
              <w:proofErr w:type="spellStart"/>
              <w:r>
                <w:rPr>
                  <w:rStyle w:val="Hyperlink"/>
                </w:rPr>
                <w:t>Bar</w:t>
              </w:r>
              <w:bookmarkStart w:id="0" w:name="_Hlt158719674"/>
              <w:bookmarkStart w:id="1" w:name="_Hlt158719675"/>
              <w:r>
                <w:rPr>
                  <w:rStyle w:val="Hyperlink"/>
                </w:rPr>
                <w:t>g</w:t>
              </w:r>
              <w:bookmarkEnd w:id="0"/>
              <w:bookmarkEnd w:id="1"/>
              <w:r>
                <w:rPr>
                  <w:rStyle w:val="Hyperlink"/>
                </w:rPr>
                <w:t>etrip</w:t>
              </w:r>
              <w:proofErr w:type="spellEnd"/>
            </w:hyperlink>
            <w:r>
              <w:t xml:space="preserve"> in </w:t>
            </w:r>
            <w:proofErr w:type="spellStart"/>
            <w:r>
              <w:t>Sallins</w:t>
            </w:r>
            <w:proofErr w:type="spellEnd"/>
            <w:r>
              <w:t xml:space="preserve"> Harbour.  Barge Amo carries up to 12 people; your skipper will give you a unique insight into the life and history of the Grand Canal.  Setting out from </w:t>
            </w:r>
            <w:proofErr w:type="spellStart"/>
            <w:r>
              <w:t>Sallins</w:t>
            </w:r>
            <w:proofErr w:type="spellEnd"/>
            <w:r>
              <w:t xml:space="preserve">, you can choose </w:t>
            </w:r>
            <w:hyperlink r:id="rId14" w:history="1">
              <w:r>
                <w:rPr>
                  <w:rStyle w:val="Hyperlink"/>
                </w:rPr>
                <w:t>different options</w:t>
              </w:r>
            </w:hyperlink>
            <w:r>
              <w:t>, including a one-hour cruise to the Leinster Aqueduct or a two-and-half hour cruise through Digby Lock.  You can also hire the barge exclusively for your group.  These trips are also an ideal opportunity to experience the rural canals for those thinking about buying their own boat. This stretch of canal is particularly lovely with a rich history. </w:t>
            </w:r>
          </w:p>
        </w:tc>
      </w:tr>
      <w:tr w:rsidR="0048647E" w14:paraId="716E12E7"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6A952FC" w14:textId="77777777" w:rsidR="0048647E" w:rsidRDefault="00000000">
            <w:pPr>
              <w:spacing w:after="0" w:line="240" w:lineRule="auto"/>
            </w:pPr>
            <w:r>
              <w:rPr>
                <w:noProof/>
              </w:rPr>
              <w:drawing>
                <wp:inline distT="0" distB="0" distL="0" distR="0" wp14:anchorId="143CDBF8" wp14:editId="7DCF666C">
                  <wp:extent cx="2540002" cy="1549395"/>
                  <wp:effectExtent l="0" t="0" r="0" b="0"/>
                  <wp:docPr id="205222615"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40002" cy="1549395"/>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8E16F68" w14:textId="77777777" w:rsidR="0048647E" w:rsidRDefault="00000000">
            <w:pPr>
              <w:pStyle w:val="NormalWeb"/>
            </w:pPr>
            <w:r>
              <w:t xml:space="preserve">Also available in </w:t>
            </w:r>
            <w:proofErr w:type="spellStart"/>
            <w:r>
              <w:t>Sallins</w:t>
            </w:r>
            <w:proofErr w:type="spellEnd"/>
            <w:r>
              <w:t xml:space="preserve"> is the </w:t>
            </w:r>
            <w:hyperlink r:id="rId16" w:history="1">
              <w:r>
                <w:rPr>
                  <w:rStyle w:val="Hyperlink"/>
                </w:rPr>
                <w:t>Flotel</w:t>
              </w:r>
            </w:hyperlink>
            <w:r>
              <w:t xml:space="preserve"> Roisin Dubh, a Houseboat that accommodates from two to six, feels spacious and is ideal for families, groups of friends or a romantic getaway.  </w:t>
            </w:r>
          </w:p>
          <w:p w14:paraId="1B7BA4CD" w14:textId="77777777" w:rsidR="0048647E" w:rsidRDefault="00000000">
            <w:pPr>
              <w:pStyle w:val="NormalWeb"/>
            </w:pPr>
            <w:proofErr w:type="spellStart"/>
            <w:r>
              <w:t>Sallins</w:t>
            </w:r>
            <w:proofErr w:type="spellEnd"/>
            <w:r>
              <w:t xml:space="preserve"> is home to award winning restaurants and pubs. It is easily accessed by road, along the Greenway and from Dublin and elsewhere by train. </w:t>
            </w:r>
          </w:p>
        </w:tc>
      </w:tr>
      <w:tr w:rsidR="0048647E" w14:paraId="62AECC80"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6D81E3B" w14:textId="77777777" w:rsidR="0048647E" w:rsidRDefault="00000000">
            <w:pPr>
              <w:spacing w:after="0" w:line="240" w:lineRule="auto"/>
            </w:pPr>
            <w:r>
              <w:rPr>
                <w:noProof/>
              </w:rPr>
              <w:lastRenderedPageBreak/>
              <w:drawing>
                <wp:inline distT="0" distB="0" distL="0" distR="0" wp14:anchorId="18993951" wp14:editId="4938AA79">
                  <wp:extent cx="2540002" cy="1904996"/>
                  <wp:effectExtent l="0" t="0" r="0" b="4"/>
                  <wp:docPr id="83441070"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40002" cy="1904996"/>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C0C9014" w14:textId="77777777" w:rsidR="0048647E" w:rsidRDefault="00000000">
            <w:pPr>
              <w:pStyle w:val="NormalWeb"/>
            </w:pPr>
            <w:hyperlink r:id="rId18" w:history="1">
              <w:r>
                <w:rPr>
                  <w:rStyle w:val="Hyperlink"/>
                </w:rPr>
                <w:t>Jenni</w:t>
              </w:r>
              <w:bookmarkStart w:id="2" w:name="_Hlt156666410"/>
              <w:bookmarkStart w:id="3" w:name="_Hlt156666411"/>
              <w:r>
                <w:rPr>
                  <w:rStyle w:val="Hyperlink"/>
                </w:rPr>
                <w:t>f</w:t>
              </w:r>
              <w:bookmarkStart w:id="4" w:name="_Hlt156666336"/>
              <w:bookmarkStart w:id="5" w:name="_Hlt156666337"/>
              <w:bookmarkEnd w:id="2"/>
              <w:bookmarkEnd w:id="3"/>
              <w:r>
                <w:rPr>
                  <w:rStyle w:val="Hyperlink"/>
                </w:rPr>
                <w:t>e</w:t>
              </w:r>
              <w:bookmarkStart w:id="6" w:name="_Hlt156665893"/>
              <w:bookmarkStart w:id="7" w:name="_Hlt156665894"/>
              <w:bookmarkEnd w:id="4"/>
              <w:bookmarkEnd w:id="5"/>
              <w:r>
                <w:rPr>
                  <w:rStyle w:val="Hyperlink"/>
                </w:rPr>
                <w:t>r</w:t>
              </w:r>
              <w:bookmarkEnd w:id="6"/>
              <w:bookmarkEnd w:id="7"/>
            </w:hyperlink>
            <w:hyperlink r:id="rId19" w:history="1">
              <w:r>
                <w:rPr>
                  <w:rStyle w:val="Hyperlink"/>
                </w:rPr>
                <w:t xml:space="preserve">s Travels </w:t>
              </w:r>
            </w:hyperlink>
            <w:r>
              <w:t xml:space="preserve">is located on the Barrow Blueway in Bell Harbour, </w:t>
            </w:r>
            <w:proofErr w:type="spellStart"/>
            <w:r>
              <w:t>Monasterevin</w:t>
            </w:r>
            <w:proofErr w:type="spellEnd"/>
            <w:r>
              <w:t xml:space="preserve">.  The Canal here is near the train station and Exit 14 of the M7.  </w:t>
            </w:r>
          </w:p>
          <w:p w14:paraId="19003685" w14:textId="77777777" w:rsidR="0048647E" w:rsidRDefault="00000000">
            <w:pPr>
              <w:pStyle w:val="NormalWeb"/>
            </w:pPr>
            <w:r>
              <w:t xml:space="preserve">Their barges can accommodate up to four and are available for short term hire along the Grand Canal and River Barrow.  </w:t>
            </w:r>
          </w:p>
          <w:p w14:paraId="38384B55" w14:textId="77777777" w:rsidR="0048647E" w:rsidRDefault="0048647E">
            <w:pPr>
              <w:spacing w:after="0" w:line="240" w:lineRule="auto"/>
            </w:pPr>
          </w:p>
        </w:tc>
      </w:tr>
      <w:tr w:rsidR="0048647E" w14:paraId="2CC6579B"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6E8356C" w14:textId="77777777" w:rsidR="0048647E" w:rsidRDefault="00000000">
            <w:pPr>
              <w:spacing w:after="0" w:line="240" w:lineRule="auto"/>
            </w:pPr>
            <w:r>
              <w:rPr>
                <w:noProof/>
              </w:rPr>
              <w:drawing>
                <wp:inline distT="0" distB="0" distL="0" distR="0" wp14:anchorId="1DF0B9D4" wp14:editId="3715B3A3">
                  <wp:extent cx="2564142" cy="1256431"/>
                  <wp:effectExtent l="0" t="0" r="7608" b="869"/>
                  <wp:docPr id="1017973169"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64142" cy="1256431"/>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55651CA" w14:textId="77777777" w:rsidR="0048647E" w:rsidRDefault="00000000">
            <w:pPr>
              <w:pStyle w:val="NormalWeb"/>
            </w:pPr>
            <w:r>
              <w:t xml:space="preserve">The Maud Gonne from </w:t>
            </w:r>
            <w:hyperlink r:id="rId21" w:history="1">
              <w:r>
                <w:rPr>
                  <w:rStyle w:val="Hyperlink"/>
                </w:rPr>
                <w:t>Blue</w:t>
              </w:r>
              <w:bookmarkStart w:id="8" w:name="_Hlt156666799"/>
              <w:bookmarkStart w:id="9" w:name="_Hlt156666800"/>
              <w:bookmarkStart w:id="10" w:name="_Hlt156666900"/>
              <w:bookmarkStart w:id="11" w:name="_Hlt156666901"/>
              <w:r>
                <w:rPr>
                  <w:rStyle w:val="Hyperlink"/>
                </w:rPr>
                <w:t>w</w:t>
              </w:r>
              <w:bookmarkStart w:id="12" w:name="_Hlt158720120"/>
              <w:bookmarkStart w:id="13" w:name="_Hlt158720121"/>
              <w:bookmarkEnd w:id="8"/>
              <w:bookmarkEnd w:id="9"/>
              <w:bookmarkEnd w:id="10"/>
              <w:bookmarkEnd w:id="11"/>
              <w:r>
                <w:rPr>
                  <w:rStyle w:val="Hyperlink"/>
                </w:rPr>
                <w:t>a</w:t>
              </w:r>
              <w:bookmarkEnd w:id="12"/>
              <w:bookmarkEnd w:id="13"/>
              <w:r>
                <w:rPr>
                  <w:rStyle w:val="Hyperlink"/>
                </w:rPr>
                <w:t>y Barges</w:t>
              </w:r>
            </w:hyperlink>
            <w:r>
              <w:t xml:space="preserve">, </w:t>
            </w:r>
            <w:proofErr w:type="gramStart"/>
            <w:r>
              <w:t>is located in</w:t>
            </w:r>
            <w:proofErr w:type="gramEnd"/>
            <w:r>
              <w:t xml:space="preserve"> </w:t>
            </w:r>
            <w:proofErr w:type="spellStart"/>
            <w:r>
              <w:t>Monasterevin</w:t>
            </w:r>
            <w:proofErr w:type="spellEnd"/>
            <w:r>
              <w:t xml:space="preserve"> and can accommodate up to four for short or long breaks. </w:t>
            </w:r>
          </w:p>
          <w:p w14:paraId="0B8C9F42" w14:textId="77777777" w:rsidR="0048647E" w:rsidRDefault="0048647E">
            <w:pPr>
              <w:spacing w:after="0" w:line="240" w:lineRule="auto"/>
            </w:pPr>
          </w:p>
        </w:tc>
      </w:tr>
      <w:tr w:rsidR="0048647E" w14:paraId="6948DB60" w14:textId="77777777">
        <w:tblPrEx>
          <w:tblCellMar>
            <w:top w:w="0" w:type="dxa"/>
            <w:bottom w:w="0" w:type="dxa"/>
          </w:tblCellMar>
        </w:tblPrEx>
        <w:trPr>
          <w:trHeight w:val="3201"/>
        </w:trPr>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1BAABA" w14:textId="77777777" w:rsidR="0048647E" w:rsidRDefault="00000000">
            <w:pPr>
              <w:spacing w:after="0" w:line="240" w:lineRule="auto"/>
            </w:pPr>
            <w:r>
              <w:rPr>
                <w:noProof/>
              </w:rPr>
              <w:drawing>
                <wp:inline distT="0" distB="0" distL="0" distR="0" wp14:anchorId="569941D7" wp14:editId="507FB5D6">
                  <wp:extent cx="2540002" cy="1727201"/>
                  <wp:effectExtent l="0" t="0" r="0" b="6349"/>
                  <wp:docPr id="1998897254"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40002" cy="1727201"/>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717E1B" w14:textId="77777777" w:rsidR="0048647E" w:rsidRDefault="00000000">
            <w:pPr>
              <w:pStyle w:val="NormalWeb"/>
              <w:spacing w:after="0"/>
            </w:pPr>
            <w:hyperlink r:id="rId23" w:history="1">
              <w:proofErr w:type="spellStart"/>
              <w:r>
                <w:rPr>
                  <w:rStyle w:val="Hyperlink"/>
                </w:rPr>
                <w:t>Barrowline</w:t>
              </w:r>
              <w:proofErr w:type="spellEnd"/>
              <w:r>
                <w:rPr>
                  <w:rStyle w:val="Hyperlink"/>
                </w:rPr>
                <w:t xml:space="preserve"> Cruisers</w:t>
              </w:r>
            </w:hyperlink>
            <w:r>
              <w:t xml:space="preserve"> is in </w:t>
            </w:r>
            <w:proofErr w:type="spellStart"/>
            <w:r>
              <w:t>Vicarstown</w:t>
            </w:r>
            <w:proofErr w:type="spellEnd"/>
            <w:r>
              <w:t xml:space="preserve">, on the Kildare-Laois border.  Their fleet of self-catering narrowboat and wide-beam barges, accommodate </w:t>
            </w:r>
            <w:hyperlink r:id="rId24" w:history="1">
              <w:r>
                <w:rPr>
                  <w:rStyle w:val="Hyperlink"/>
                </w:rPr>
                <w:t>three to eight people</w:t>
              </w:r>
            </w:hyperlink>
            <w:r>
              <w:t>.  They are fully equipped to explore the full extent of the Grand Canal in Kildare, Dublin, Offaly, to the Shannon or south on the River Barrow.  Barges are available by the day, week, or multiple weeks. </w:t>
            </w:r>
          </w:p>
          <w:p w14:paraId="2CFFB82A" w14:textId="77777777" w:rsidR="0048647E" w:rsidRDefault="00000000">
            <w:pPr>
              <w:pStyle w:val="NormalWeb"/>
              <w:spacing w:after="0"/>
            </w:pPr>
            <w:r>
              <w:t xml:space="preserve">Electric and hybrid bikes are available at </w:t>
            </w:r>
            <w:hyperlink r:id="rId25" w:history="1">
              <w:proofErr w:type="spellStart"/>
              <w:r>
                <w:rPr>
                  <w:rStyle w:val="Hyperlink"/>
                </w:rPr>
                <w:t>Barrowway</w:t>
              </w:r>
              <w:proofErr w:type="spellEnd"/>
              <w:r>
                <w:rPr>
                  <w:rStyle w:val="Hyperlink"/>
                </w:rPr>
                <w:t xml:space="preserve"> Bikes</w:t>
              </w:r>
            </w:hyperlink>
            <w:r>
              <w:t xml:space="preserve"> in </w:t>
            </w:r>
            <w:proofErr w:type="spellStart"/>
            <w:r>
              <w:t>Vicarstown</w:t>
            </w:r>
            <w:proofErr w:type="spellEnd"/>
            <w:r>
              <w:t>, allowing you, friends, and family to explore the Barrow Blueway.</w:t>
            </w:r>
          </w:p>
        </w:tc>
      </w:tr>
      <w:tr w:rsidR="0048647E" w14:paraId="0C090541"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B14F3F4" w14:textId="77777777" w:rsidR="0048647E" w:rsidRDefault="00000000">
            <w:pPr>
              <w:spacing w:after="0" w:line="240" w:lineRule="auto"/>
            </w:pPr>
            <w:r>
              <w:rPr>
                <w:noProof/>
              </w:rPr>
              <w:drawing>
                <wp:inline distT="0" distB="0" distL="0" distR="0" wp14:anchorId="4E6FBFB0" wp14:editId="3019A0D3">
                  <wp:extent cx="2540002" cy="1689097"/>
                  <wp:effectExtent l="0" t="0" r="0" b="6353"/>
                  <wp:docPr id="94840211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540002" cy="1689097"/>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DDF97B4" w14:textId="77777777" w:rsidR="0048647E" w:rsidRDefault="00000000">
            <w:pPr>
              <w:pStyle w:val="NormalWeb"/>
            </w:pPr>
            <w:hyperlink r:id="rId27" w:history="1">
              <w:r>
                <w:rPr>
                  <w:rStyle w:val="Hyperlink"/>
                </w:rPr>
                <w:t>Athy Boa</w:t>
              </w:r>
              <w:bookmarkStart w:id="14" w:name="_Hlt158719754"/>
              <w:bookmarkStart w:id="15" w:name="_Hlt158719755"/>
              <w:r>
                <w:rPr>
                  <w:rStyle w:val="Hyperlink"/>
                </w:rPr>
                <w:t>t</w:t>
              </w:r>
              <w:bookmarkEnd w:id="14"/>
              <w:bookmarkEnd w:id="15"/>
              <w:r>
                <w:rPr>
                  <w:rStyle w:val="Hyperlink"/>
                </w:rPr>
                <w:t xml:space="preserve"> Tours</w:t>
              </w:r>
            </w:hyperlink>
            <w:r>
              <w:t xml:space="preserve"> provides one-to-five-hour tours on the Barrow Navigation.</w:t>
            </w:r>
          </w:p>
          <w:p w14:paraId="65CBB9D7" w14:textId="77777777" w:rsidR="0048647E" w:rsidRDefault="00000000">
            <w:pPr>
              <w:pStyle w:val="NormalWeb"/>
            </w:pPr>
            <w:r>
              <w:t xml:space="preserve">They work with your group to create a tour for you, whether you wish to enjoy a picnic on board during your tour to </w:t>
            </w:r>
            <w:proofErr w:type="spellStart"/>
            <w:r>
              <w:t>Levitstown</w:t>
            </w:r>
            <w:proofErr w:type="spellEnd"/>
            <w:r>
              <w:t xml:space="preserve"> or lunch on the riverbank during a daylong trip to </w:t>
            </w:r>
            <w:proofErr w:type="spellStart"/>
            <w:r>
              <w:t>Maganey</w:t>
            </w:r>
            <w:proofErr w:type="spellEnd"/>
            <w:r>
              <w:t>.</w:t>
            </w:r>
          </w:p>
          <w:p w14:paraId="53A56B0F" w14:textId="77777777" w:rsidR="0048647E" w:rsidRDefault="00000000">
            <w:pPr>
              <w:pStyle w:val="NormalWeb"/>
            </w:pPr>
            <w:r>
              <w:t>Their boat is wheelchair accessible. </w:t>
            </w:r>
          </w:p>
        </w:tc>
      </w:tr>
      <w:tr w:rsidR="0048647E" w14:paraId="11676054"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11B4A2E" w14:textId="77777777" w:rsidR="0048647E" w:rsidRDefault="00000000">
            <w:pPr>
              <w:spacing w:after="0" w:line="240" w:lineRule="auto"/>
            </w:pPr>
            <w:r>
              <w:rPr>
                <w:noProof/>
              </w:rPr>
              <w:drawing>
                <wp:inline distT="0" distB="0" distL="0" distR="0" wp14:anchorId="623B88FB" wp14:editId="2102E638">
                  <wp:extent cx="2550161" cy="1912623"/>
                  <wp:effectExtent l="0" t="0" r="2539" b="0"/>
                  <wp:docPr id="45768237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550161" cy="1912623"/>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F9B010" w14:textId="77777777" w:rsidR="0048647E" w:rsidRDefault="00000000">
            <w:pPr>
              <w:pStyle w:val="NormalWeb"/>
            </w:pPr>
            <w:hyperlink r:id="rId29" w:history="1">
              <w:r>
                <w:rPr>
                  <w:rStyle w:val="Hyperlink"/>
                </w:rPr>
                <w:t>Boa</w:t>
              </w:r>
              <w:bookmarkStart w:id="16" w:name="_Hlt158719962"/>
              <w:bookmarkStart w:id="17" w:name="_Hlt158719963"/>
              <w:r>
                <w:rPr>
                  <w:rStyle w:val="Hyperlink"/>
                </w:rPr>
                <w:t>t</w:t>
              </w:r>
              <w:bookmarkEnd w:id="16"/>
              <w:bookmarkEnd w:id="17"/>
              <w:r>
                <w:rPr>
                  <w:rStyle w:val="Hyperlink"/>
                </w:rPr>
                <w:t xml:space="preserve"> Trips</w:t>
              </w:r>
            </w:hyperlink>
            <w:r>
              <w:t xml:space="preserve"> have open boats on the River Barrow, River </w:t>
            </w:r>
            <w:proofErr w:type="gramStart"/>
            <w:r>
              <w:t>Nore</w:t>
            </w:r>
            <w:proofErr w:type="gramEnd"/>
            <w:r>
              <w:t xml:space="preserve"> and the Barrow Line of the Grand Canal.  They provide a historical tour of Kilkenny, a cruise through county Carlow and a wildlife adventure in counties Kildare or Laois.     </w:t>
            </w:r>
          </w:p>
          <w:p w14:paraId="6BE4181F" w14:textId="77777777" w:rsidR="0048647E" w:rsidRDefault="00000000">
            <w:pPr>
              <w:pStyle w:val="NormalWeb"/>
            </w:pPr>
            <w:r>
              <w:t xml:space="preserve">Check out their site - it has a comprehensive list of all other Boat Tours, Trips, </w:t>
            </w:r>
            <w:proofErr w:type="gramStart"/>
            <w:r>
              <w:t>Cruises</w:t>
            </w:r>
            <w:proofErr w:type="gramEnd"/>
            <w:r>
              <w:t xml:space="preserve"> and Sea Safaris on the Irish coast and inland.  </w:t>
            </w:r>
          </w:p>
          <w:p w14:paraId="287E53F3" w14:textId="77777777" w:rsidR="0048647E" w:rsidRDefault="0048647E">
            <w:pPr>
              <w:spacing w:after="0" w:line="240" w:lineRule="auto"/>
            </w:pPr>
          </w:p>
        </w:tc>
      </w:tr>
      <w:tr w:rsidR="0048647E" w14:paraId="1FA28541" w14:textId="77777777">
        <w:tblPrEx>
          <w:tblCellMar>
            <w:top w:w="0" w:type="dxa"/>
            <w:bottom w:w="0" w:type="dxa"/>
          </w:tblCellMar>
        </w:tblPrEx>
        <w:tc>
          <w:tcPr>
            <w:tcW w:w="426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5E74231" w14:textId="77777777" w:rsidR="0048647E" w:rsidRDefault="00000000">
            <w:pPr>
              <w:spacing w:after="0" w:line="240" w:lineRule="auto"/>
            </w:pPr>
            <w:r>
              <w:rPr>
                <w:noProof/>
              </w:rPr>
              <w:lastRenderedPageBreak/>
              <w:drawing>
                <wp:inline distT="0" distB="0" distL="0" distR="0" wp14:anchorId="0746AE71" wp14:editId="3D9ECC17">
                  <wp:extent cx="2542068" cy="2529358"/>
                  <wp:effectExtent l="0" t="0" r="0" b="4292"/>
                  <wp:docPr id="28866717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542068" cy="2529358"/>
                          </a:xfrm>
                          <a:prstGeom prst="rect">
                            <a:avLst/>
                          </a:prstGeom>
                          <a:noFill/>
                          <a:ln>
                            <a:noFill/>
                            <a:prstDash/>
                          </a:ln>
                        </pic:spPr>
                      </pic:pic>
                    </a:graphicData>
                  </a:graphic>
                </wp:inline>
              </w:drawing>
            </w:r>
          </w:p>
        </w:tc>
        <w:tc>
          <w:tcPr>
            <w:tcW w:w="61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E33D2C" w14:textId="77777777" w:rsidR="0048647E" w:rsidRDefault="00000000">
            <w:pPr>
              <w:pStyle w:val="NormalWeb"/>
            </w:pPr>
            <w:hyperlink r:id="rId31" w:history="1">
              <w:r>
                <w:rPr>
                  <w:rStyle w:val="Hyperlink"/>
                </w:rPr>
                <w:t>Royal Ca</w:t>
              </w:r>
              <w:bookmarkStart w:id="18" w:name="_Hlt156666936"/>
              <w:bookmarkStart w:id="19" w:name="_Hlt156666937"/>
              <w:r>
                <w:rPr>
                  <w:rStyle w:val="Hyperlink"/>
                </w:rPr>
                <w:t>n</w:t>
              </w:r>
              <w:bookmarkEnd w:id="18"/>
              <w:bookmarkEnd w:id="19"/>
              <w:r>
                <w:rPr>
                  <w:rStyle w:val="Hyperlink"/>
                </w:rPr>
                <w:t>al Boat Trips</w:t>
              </w:r>
            </w:hyperlink>
            <w:r>
              <w:t xml:space="preserve"> offer bespoke day charters from Castleknock, Leixlip, Maynooth and Kilcock. </w:t>
            </w:r>
          </w:p>
          <w:p w14:paraId="4FAEA5FD" w14:textId="77777777" w:rsidR="0048647E" w:rsidRDefault="00000000">
            <w:pPr>
              <w:pStyle w:val="NormalWeb"/>
            </w:pPr>
            <w:r>
              <w:t>Providing three-hour private charters, including refreshments, the barge can accommodate between two and twelve passengers on each trip. </w:t>
            </w:r>
          </w:p>
          <w:p w14:paraId="7A22AF0D" w14:textId="77777777" w:rsidR="0048647E" w:rsidRDefault="0048647E">
            <w:pPr>
              <w:spacing w:after="0" w:line="240" w:lineRule="auto"/>
            </w:pPr>
          </w:p>
        </w:tc>
      </w:tr>
    </w:tbl>
    <w:p w14:paraId="38DEC816" w14:textId="77777777" w:rsidR="0048647E" w:rsidRDefault="0048647E"/>
    <w:p w14:paraId="55AEB3AE" w14:textId="77777777" w:rsidR="0048647E" w:rsidRDefault="0048647E"/>
    <w:sectPr w:rsidR="0048647E">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45E7" w14:textId="77777777" w:rsidR="00FB1BDE" w:rsidRDefault="00FB1BDE">
      <w:pPr>
        <w:spacing w:after="0" w:line="240" w:lineRule="auto"/>
      </w:pPr>
      <w:r>
        <w:separator/>
      </w:r>
    </w:p>
  </w:endnote>
  <w:endnote w:type="continuationSeparator" w:id="0">
    <w:p w14:paraId="6EC6D914" w14:textId="77777777" w:rsidR="00FB1BDE" w:rsidRDefault="00FB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D1EE" w14:textId="77777777" w:rsidR="00FB1BDE" w:rsidRDefault="00FB1BDE">
      <w:pPr>
        <w:spacing w:after="0" w:line="240" w:lineRule="auto"/>
      </w:pPr>
      <w:r>
        <w:rPr>
          <w:color w:val="000000"/>
        </w:rPr>
        <w:separator/>
      </w:r>
    </w:p>
  </w:footnote>
  <w:footnote w:type="continuationSeparator" w:id="0">
    <w:p w14:paraId="2E734CB6" w14:textId="77777777" w:rsidR="00FB1BDE" w:rsidRDefault="00FB1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8647E"/>
    <w:rsid w:val="0048647E"/>
    <w:rsid w:val="00B10C13"/>
    <w:rsid w:val="00FB1BDE"/>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807F"/>
  <w15:docId w15:val="{F9022684-365D-460A-A7BB-B8B7B57C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kern w:val="0"/>
      <w:sz w:val="24"/>
      <w:szCs w:val="24"/>
      <w:lang w:val="en-IE" w:eastAsia="en-I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argetrip.ie" TargetMode="External"/><Relationship Id="rId18" Type="http://schemas.openxmlformats.org/officeDocument/2006/relationships/hyperlink" Target="https://jenniferztravels.com/travel/?page_id=515"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www.bluewaybarges.com/maud-gonne-boat" TargetMode="External"/><Relationship Id="rId7" Type="http://schemas.openxmlformats.org/officeDocument/2006/relationships/hyperlink" Target="https://planetofhotels.com/en/ireland/dublin/dublin-barge-hire"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barrowwaybikes.i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argetrip.ie/accommodation/" TargetMode="External"/><Relationship Id="rId20" Type="http://schemas.openxmlformats.org/officeDocument/2006/relationships/image" Target="media/image7.jpeg"/><Relationship Id="rId29" Type="http://schemas.openxmlformats.org/officeDocument/2006/relationships/hyperlink" Target="http://www.boattrips.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apeniche.ie/" TargetMode="External"/><Relationship Id="rId24" Type="http://schemas.openxmlformats.org/officeDocument/2006/relationships/hyperlink" Target="https://www.facebook.com/barrowlinecruisers/"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barrowline.ie/" TargetMode="External"/><Relationship Id="rId28"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jenniferztravels.com/" TargetMode="External"/><Relationship Id="rId31" Type="http://schemas.openxmlformats.org/officeDocument/2006/relationships/hyperlink" Target="https://www.facebook.com/royalcanalboattrips/" TargetMode="External"/><Relationship Id="rId4" Type="http://schemas.openxmlformats.org/officeDocument/2006/relationships/footnotes" Target="footnotes.xml"/><Relationship Id="rId9" Type="http://schemas.openxmlformats.org/officeDocument/2006/relationships/hyperlink" Target="https://www.canalboatrestaurant.ie/copy-of-team" TargetMode="External"/><Relationship Id="rId14" Type="http://schemas.openxmlformats.org/officeDocument/2006/relationships/hyperlink" Target="https://www.facebook.com/bargetrip.ie/" TargetMode="External"/><Relationship Id="rId22" Type="http://schemas.openxmlformats.org/officeDocument/2006/relationships/image" Target="media/image8.jpeg"/><Relationship Id="rId27" Type="http://schemas.openxmlformats.org/officeDocument/2006/relationships/hyperlink" Target="https://athyboattours.com/" TargetMode="External"/><Relationship Id="rId30" Type="http://schemas.openxmlformats.org/officeDocument/2006/relationships/image" Target="media/image11.jpeg"/><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dc:creator>
  <dc:description/>
  <cp:lastModifiedBy>Colman Byrne</cp:lastModifiedBy>
  <cp:revision>2</cp:revision>
  <dcterms:created xsi:type="dcterms:W3CDTF">2024-02-28T11:46:00Z</dcterms:created>
  <dcterms:modified xsi:type="dcterms:W3CDTF">2024-02-28T11:46:00Z</dcterms:modified>
</cp:coreProperties>
</file>